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1B19D2" w:rsidP="0027281D">
                                <w:pPr>
                                  <w:spacing w:line="216" w:lineRule="auto"/>
                                  <w:rPr>
                                    <w:rFonts w:ascii="Arial" w:hAnsi="Arial" w:cs="Arial"/>
                                    <w:b/>
                                    <w:color w:val="74C07B"/>
                                    <w:sz w:val="44"/>
                                  </w:rPr>
                                </w:pPr>
                                <w:r>
                                  <w:rPr>
                                    <w:rFonts w:ascii="Arial" w:hAnsi="Arial" w:cs="Arial"/>
                                    <w:b/>
                                    <w:color w:val="74C07B"/>
                                    <w:sz w:val="44"/>
                                  </w:rPr>
                                  <w:t>Not accessible to 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1B19D2" w:rsidP="0027281D">
                          <w:pPr>
                            <w:spacing w:line="216" w:lineRule="auto"/>
                            <w:rPr>
                              <w:rFonts w:ascii="Arial" w:hAnsi="Arial" w:cs="Arial"/>
                              <w:b/>
                              <w:color w:val="74C07B"/>
                              <w:sz w:val="44"/>
                            </w:rPr>
                          </w:pPr>
                          <w:r>
                            <w:rPr>
                              <w:rFonts w:ascii="Arial" w:hAnsi="Arial" w:cs="Arial"/>
                              <w:b/>
                              <w:color w:val="74C07B"/>
                              <w:sz w:val="44"/>
                            </w:rPr>
                            <w:t>Not accessible to me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1D260C">
      <w:pPr>
        <w:pStyle w:val="DISATitles"/>
        <w:outlineLvl w:val="0"/>
      </w:pPr>
      <w:r w:rsidRPr="006474D6">
        <w:lastRenderedPageBreak/>
        <w:t>Useful knowledge</w:t>
      </w:r>
    </w:p>
    <w:p w:rsidR="005D778E" w:rsidRPr="00E03E09" w:rsidRDefault="005D778E" w:rsidP="005D778E">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5D778E" w:rsidRPr="00E03E09" w:rsidRDefault="005D778E" w:rsidP="005D778E">
      <w:pPr>
        <w:pStyle w:val="DISAPar"/>
      </w:pPr>
      <w:r w:rsidRPr="00E03E09">
        <w:t>This can include providing additional support or assistance, providing a ramp to ensure wheelchair access, or making information available in alternative formats, such as braille or easy-read.</w:t>
      </w:r>
    </w:p>
    <w:p w:rsidR="005D778E" w:rsidRPr="00E03E09" w:rsidRDefault="005D778E" w:rsidP="005D778E">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5D778E" w:rsidRPr="00E03E09" w:rsidRDefault="005D778E" w:rsidP="005D778E">
      <w:pPr>
        <w:pStyle w:val="DISAPar"/>
      </w:pPr>
      <w:r w:rsidRPr="00E03E09">
        <w:t xml:space="preserve">Speaking to or writing to the owner or manager of a service is often the best way to ensure your access needs will be met. If you know what kind of adjustments you need, it is usually easier to get them implemented. </w:t>
      </w:r>
    </w:p>
    <w:p w:rsidR="00951D20" w:rsidRDefault="00033A1B" w:rsidP="001D260C">
      <w:pPr>
        <w:pStyle w:val="DISATitles"/>
        <w:outlineLvl w:val="0"/>
      </w:pPr>
      <w:r>
        <w:t>Gyms and leisure centres</w:t>
      </w:r>
    </w:p>
    <w:p w:rsidR="001B19D2" w:rsidRDefault="001B19D2" w:rsidP="001B19D2">
      <w:pPr>
        <w:pStyle w:val="DISAPar"/>
      </w:pPr>
      <w:r w:rsidRPr="00E03E09">
        <w:t>Under the Equality Act</w:t>
      </w:r>
      <w:r>
        <w:t xml:space="preserve">, gyms, leisure and sports centres </w:t>
      </w:r>
      <w:r w:rsidRPr="00E03E09">
        <w:t xml:space="preserve">must make reasonable adjustments for disabled </w:t>
      </w:r>
      <w:r>
        <w:t>visitors and members</w:t>
      </w:r>
      <w:r w:rsidRPr="00E03E09">
        <w:t xml:space="preserve">. This can include modifying premises, </w:t>
      </w:r>
      <w:r>
        <w:t xml:space="preserve">changes to layout, </w:t>
      </w:r>
      <w:r w:rsidRPr="00E03E09">
        <w:t>installing accessibility equipment,</w:t>
      </w:r>
      <w:r>
        <w:t xml:space="preserve"> providing seating areas, clearer signage and help to use exercise machines.</w:t>
      </w:r>
    </w:p>
    <w:p w:rsidR="00951D20" w:rsidRDefault="00951D20" w:rsidP="001D260C">
      <w:pPr>
        <w:pStyle w:val="DISATitles"/>
        <w:outlineLvl w:val="0"/>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B17F47" w:rsidRDefault="001B19D2" w:rsidP="00EC5F07">
      <w:pPr>
        <w:pStyle w:val="DISAPar"/>
        <w:numPr>
          <w:ilvl w:val="0"/>
          <w:numId w:val="5"/>
        </w:numPr>
        <w:ind w:left="426" w:hanging="426"/>
      </w:pPr>
      <w:r>
        <w:t>Problem solving</w:t>
      </w:r>
    </w:p>
    <w:p w:rsidR="001B19D2" w:rsidRDefault="001B19D2" w:rsidP="00EC5F07">
      <w:pPr>
        <w:pStyle w:val="DISAPar"/>
        <w:numPr>
          <w:ilvl w:val="0"/>
          <w:numId w:val="5"/>
        </w:numPr>
        <w:ind w:left="426" w:hanging="426"/>
      </w:pPr>
      <w:r>
        <w:t>Decision making</w:t>
      </w:r>
    </w:p>
    <w:p w:rsidR="001B19D2" w:rsidRDefault="001B19D2" w:rsidP="001B19D2">
      <w:pPr>
        <w:pStyle w:val="DISAPar"/>
      </w:pPr>
    </w:p>
    <w:p w:rsidR="001B19D2" w:rsidRDefault="001B19D2" w:rsidP="001B19D2">
      <w:pPr>
        <w:pStyle w:val="DISAPar"/>
      </w:pPr>
    </w:p>
    <w:p w:rsidR="00951D20" w:rsidRDefault="00951D20" w:rsidP="001D260C">
      <w:pPr>
        <w:pStyle w:val="DISATitles"/>
        <w:outlineLvl w:val="0"/>
      </w:pPr>
      <w:r w:rsidRPr="00951D20">
        <w:lastRenderedPageBreak/>
        <w:t>Ways to assert your legal rights</w:t>
      </w:r>
    </w:p>
    <w:p w:rsidR="001B19D2" w:rsidRPr="0075375F" w:rsidRDefault="001B19D2" w:rsidP="001B19D2">
      <w:pPr>
        <w:pStyle w:val="DISAPar"/>
        <w:numPr>
          <w:ilvl w:val="0"/>
          <w:numId w:val="20"/>
        </w:numPr>
        <w:spacing w:before="360"/>
        <w:ind w:left="425" w:hanging="426"/>
      </w:pPr>
      <w:r w:rsidRPr="0075375F">
        <w:t xml:space="preserve">If a </w:t>
      </w:r>
      <w:r>
        <w:t xml:space="preserve">gym or leisure centre </w:t>
      </w:r>
      <w:r w:rsidRPr="0075375F">
        <w:t>is unable to provide you with reasonable adjustments</w:t>
      </w:r>
      <w:r>
        <w:t xml:space="preserve">, </w:t>
      </w:r>
      <w:r w:rsidRPr="0075375F">
        <w:t xml:space="preserve">you can request them. Speak to a member of staff to see if they have a process for requesting adjustments. If there is no such process, speak to or write to the manager of the </w:t>
      </w:r>
      <w:r>
        <w:t xml:space="preserve">gym or leisure centre. </w:t>
      </w:r>
      <w:r w:rsidRPr="0075375F">
        <w:t>Provide details as to the kind of adjustments you need and ask about the timeline for providing them.</w:t>
      </w:r>
    </w:p>
    <w:p w:rsidR="001B19D2" w:rsidRPr="00E03E09" w:rsidRDefault="001B19D2" w:rsidP="001D260C">
      <w:pPr>
        <w:pStyle w:val="DISAPar"/>
        <w:spacing w:before="360"/>
        <w:ind w:left="425"/>
        <w:outlineLvl w:val="0"/>
      </w:pPr>
      <w:r>
        <w:t xml:space="preserve">Download </w:t>
      </w:r>
      <w:hyperlink r:id="rId11" w:history="1">
        <w:r w:rsidRPr="001D260C">
          <w:rPr>
            <w:rStyle w:val="Hyperlink"/>
            <w:b/>
            <w:color w:val="73C07B"/>
          </w:rPr>
          <w:t>leisure centre complaint letter</w:t>
        </w:r>
      </w:hyperlink>
      <w:r w:rsidRPr="001D260C">
        <w:rPr>
          <w:color w:val="73C07B"/>
        </w:rPr>
        <w:t xml:space="preserve"> </w:t>
      </w:r>
    </w:p>
    <w:p w:rsidR="001B19D2" w:rsidRPr="00874551" w:rsidRDefault="001B19D2" w:rsidP="001D260C">
      <w:pPr>
        <w:pStyle w:val="DISAPar"/>
        <w:spacing w:before="360"/>
        <w:ind w:left="425"/>
        <w:outlineLvl w:val="0"/>
      </w:pPr>
      <w:r>
        <w:t xml:space="preserve">You may also want to consider seeking </w:t>
      </w:r>
      <w:hyperlink r:id="rId12" w:history="1">
        <w:r w:rsidRPr="00076D69">
          <w:rPr>
            <w:rStyle w:val="Hyperlink"/>
            <w:b/>
            <w:color w:val="74C07B"/>
          </w:rPr>
          <w:t>injunctive relief</w:t>
        </w:r>
      </w:hyperlink>
    </w:p>
    <w:p w:rsidR="001B19D2" w:rsidRDefault="001B19D2" w:rsidP="001B19D2">
      <w:pPr>
        <w:pStyle w:val="DISAPar"/>
        <w:spacing w:before="360"/>
        <w:ind w:left="425"/>
      </w:pPr>
      <w:r>
        <w:t>A</w:t>
      </w:r>
      <w:r w:rsidRPr="0075375F">
        <w:t xml:space="preserve">s part of the duty to make reasonable adjustments, a service provider cannot pass on any costs to a disabled person. </w:t>
      </w:r>
      <w:r>
        <w:t>So, for example, a gym cannot ask you to pay towa</w:t>
      </w:r>
      <w:bookmarkStart w:id="0" w:name="_GoBack"/>
      <w:bookmarkEnd w:id="0"/>
      <w:r>
        <w:t>rds the costs of a hoist.</w:t>
      </w:r>
    </w:p>
    <w:p w:rsidR="001B19D2" w:rsidRPr="00015560" w:rsidRDefault="001B19D2" w:rsidP="001B19D2">
      <w:pPr>
        <w:pStyle w:val="DISAPar"/>
        <w:numPr>
          <w:ilvl w:val="0"/>
          <w:numId w:val="20"/>
        </w:numPr>
        <w:spacing w:before="360"/>
        <w:ind w:left="425" w:hanging="426"/>
      </w:pPr>
      <w:r w:rsidRPr="00015560">
        <w:t>If a gym or leisure centre refuses or ignores your request for a</w:t>
      </w:r>
      <w:r>
        <w:t xml:space="preserve"> reasonable adjustment, </w:t>
      </w:r>
      <w:r w:rsidRPr="00015560">
        <w:t>they may have breached your rights under the Equality Act. You have six months minus one day from the date of discrimination to make your claim in the County Court. A court can allow a</w:t>
      </w:r>
      <w:r>
        <w:t xml:space="preserve">n </w:t>
      </w:r>
      <w:r w:rsidRPr="00015560">
        <w:t>out</w:t>
      </w:r>
      <w:r>
        <w:t>-</w:t>
      </w:r>
      <w:r w:rsidRPr="00015560">
        <w:t>of</w:t>
      </w:r>
      <w:r>
        <w:t>-</w:t>
      </w:r>
      <w:r w:rsidRPr="00015560">
        <w:t xml:space="preserve">time </w:t>
      </w:r>
      <w:r>
        <w:t xml:space="preserve">claim </w:t>
      </w:r>
      <w:r w:rsidRPr="00015560">
        <w:t>in limited circumstances, but it is better to seek legal advice first. You can claim for compensation, and a legal order for the service provider to make the reasonable adjustments you originally asked for.</w:t>
      </w:r>
    </w:p>
    <w:p w:rsidR="00A31947" w:rsidRDefault="009F6A35" w:rsidP="001D260C">
      <w:pPr>
        <w:pStyle w:val="DISATitles"/>
        <w:outlineLvl w:val="0"/>
        <w:rPr>
          <w:noProof/>
          <w:lang w:eastAsia="en-GB"/>
        </w:rPr>
      </w:pPr>
      <w:r w:rsidRPr="007D72F0">
        <w:t xml:space="preserve">You can </w:t>
      </w:r>
      <w:r>
        <w:t>get more help from</w:t>
      </w:r>
      <w:r>
        <w:rPr>
          <w:noProof/>
          <w:lang w:eastAsia="en-GB"/>
        </w:rPr>
        <w:t xml:space="preserve"> </w:t>
      </w:r>
    </w:p>
    <w:p w:rsidR="00033A1B" w:rsidRPr="00033A1B" w:rsidRDefault="00033A1B" w:rsidP="001D260C">
      <w:pPr>
        <w:pStyle w:val="DISAPar"/>
        <w:outlineLvl w:val="0"/>
        <w:rPr>
          <w:b/>
        </w:rPr>
      </w:pPr>
      <w:r w:rsidRPr="00033A1B">
        <w:rPr>
          <w:b/>
        </w:rPr>
        <w:t>Disability Rights UK</w:t>
      </w:r>
    </w:p>
    <w:p w:rsidR="00033A1B" w:rsidRPr="001C7420" w:rsidRDefault="007E4A89" w:rsidP="00033A1B">
      <w:pPr>
        <w:pStyle w:val="DISAPar"/>
      </w:pPr>
      <w:hyperlink r:id="rId13" w:history="1">
        <w:r w:rsidR="00033A1B" w:rsidRPr="00033A1B">
          <w:rPr>
            <w:rStyle w:val="Hyperlink"/>
            <w:b/>
            <w:color w:val="74C07B"/>
            <w:szCs w:val="28"/>
          </w:rPr>
          <w:t>Get Yourself Active</w:t>
        </w:r>
      </w:hyperlink>
      <w:r w:rsidR="00033A1B">
        <w:t xml:space="preserve"> project w</w:t>
      </w:r>
      <w:r w:rsidR="00033A1B" w:rsidRPr="001C7420">
        <w:t>orking with the health, social care and sports sectors to develop better opportunities for disabled people</w:t>
      </w:r>
      <w:r w:rsidR="00033A1B">
        <w:t xml:space="preserve"> </w:t>
      </w:r>
      <w:r w:rsidR="00033A1B" w:rsidRPr="001C7420">
        <w:t>and promoting the use of personal Budgets for physical activity</w:t>
      </w:r>
    </w:p>
    <w:p w:rsidR="00033A1B" w:rsidRDefault="00033A1B" w:rsidP="00033A1B">
      <w:pPr>
        <w:pStyle w:val="DISAPar"/>
      </w:pPr>
      <w:r>
        <w:rPr>
          <w:noProof/>
          <w:lang w:eastAsia="en-GB"/>
        </w:rPr>
        <mc:AlternateContent>
          <mc:Choice Requires="wps">
            <w:drawing>
              <wp:anchor distT="0" distB="180340" distL="114300" distR="114300" simplePos="0" relativeHeight="251696128" behindDoc="0" locked="0" layoutInCell="1" allowOverlap="1" wp14:anchorId="6FB5D501" wp14:editId="2DB97177">
                <wp:simplePos x="0" y="0"/>
                <wp:positionH relativeFrom="page">
                  <wp:posOffset>413357</wp:posOffset>
                </wp:positionH>
                <wp:positionV relativeFrom="page">
                  <wp:posOffset>8646104</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8EE2EC" id="Straight Connector 68" o:spid="_x0000_s1026" style="position:absolute;z-index:251696128;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2.55pt,680.8pt" to="556.1pt,6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" strokecolor="#d8e6f8" strokeweight=".5pt">
                <v:stroke joinstyle="miter"/>
                <w10:wrap type="topAndBottom" anchorx="page" anchory="page"/>
              </v:line>
            </w:pict>
          </mc:Fallback>
        </mc:AlternateContent>
      </w:r>
      <w:hyperlink r:id="rId14" w:history="1">
        <w:r w:rsidRPr="00033A1B">
          <w:rPr>
            <w:rStyle w:val="Hyperlink"/>
            <w:b/>
            <w:color w:val="74C07B"/>
            <w:szCs w:val="28"/>
          </w:rPr>
          <w:t>Get Out Get Active</w:t>
        </w:r>
      </w:hyperlink>
      <w:r w:rsidRPr="001C7420">
        <w:t xml:space="preserve"> </w:t>
      </w:r>
      <w:r>
        <w:t>p</w:t>
      </w:r>
      <w:r w:rsidRPr="001C7420">
        <w:t xml:space="preserve">eer </w:t>
      </w:r>
      <w:r>
        <w:t>s</w:t>
      </w:r>
      <w:r w:rsidRPr="001C7420">
        <w:t xml:space="preserve">upport project, for example bringing together an active disabled person to support another disabled person who wants to be more active but is experiencing barriers. </w:t>
      </w:r>
    </w:p>
    <w:p w:rsidR="00033A1B" w:rsidRDefault="001B19D2" w:rsidP="00033A1B">
      <w:pPr>
        <w:pStyle w:val="DISAPar"/>
      </w:pPr>
      <w:r>
        <w:rPr>
          <w:noProof/>
          <w:lang w:eastAsia="en-GB"/>
        </w:rPr>
        <w:lastRenderedPageBreak/>
        <mc:AlternateContent>
          <mc:Choice Requires="wps">
            <w:drawing>
              <wp:anchor distT="0" distB="180340" distL="114300" distR="114300" simplePos="0" relativeHeight="251698176" behindDoc="0" locked="0" layoutInCell="1" allowOverlap="1" wp14:anchorId="5AA35873" wp14:editId="47852452">
                <wp:simplePos x="0" y="0"/>
                <wp:positionH relativeFrom="page">
                  <wp:posOffset>412750</wp:posOffset>
                </wp:positionH>
                <wp:positionV relativeFrom="page">
                  <wp:posOffset>2270622</wp:posOffset>
                </wp:positionV>
                <wp:extent cx="6649085" cy="0"/>
                <wp:effectExtent l="0" t="0" r="37465" b="19050"/>
                <wp:wrapTopAndBottom/>
                <wp:docPr id="1" name="Straight Connector 1"/>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2E1766" id="Straight Connector 1"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2.5pt,178.8pt" to="556.0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" strokecolor="#d8e6f8" strokeweight=".5pt">
                <v:stroke joinstyle="miter"/>
                <w10:wrap type="topAndBottom" anchorx="page" anchory="page"/>
              </v:line>
            </w:pict>
          </mc:Fallback>
        </mc:AlternateContent>
      </w:r>
      <w:hyperlink r:id="rId15" w:history="1">
        <w:r w:rsidR="00033A1B" w:rsidRPr="00033A1B">
          <w:rPr>
            <w:rStyle w:val="Hyperlink"/>
            <w:b/>
            <w:color w:val="74C07B"/>
            <w:szCs w:val="28"/>
          </w:rPr>
          <w:t>English Federation of Disability Sport (EFDS)</w:t>
        </w:r>
      </w:hyperlink>
      <w:r w:rsidR="00033A1B">
        <w:br/>
        <w:t>search for facilities which have been awarded</w:t>
      </w:r>
      <w:r w:rsidR="00033A1B">
        <w:br/>
        <w:t>Inclusive Fitness Initiative accreditation.</w:t>
      </w:r>
    </w:p>
    <w:p w:rsidR="009F6A35" w:rsidRDefault="001B19D2"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2579453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7E4A89" w:rsidP="009F6A35">
                              <w:pPr>
                                <w:spacing w:line="216" w:lineRule="auto"/>
                                <w:jc w:val="right"/>
                                <w:rPr>
                                  <w:rFonts w:ascii="Arial" w:hAnsi="Arial" w:cs="Arial"/>
                                  <w:b/>
                                  <w:color w:val="74C07B"/>
                                  <w:szCs w:val="26"/>
                                  <w:u w:val="single"/>
                                </w:rPr>
                              </w:pPr>
                              <w:hyperlink r:id="rId16"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03.1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1B19D2" w:rsidP="009F6A35">
                        <w:pPr>
                          <w:spacing w:line="216" w:lineRule="auto"/>
                          <w:jc w:val="right"/>
                          <w:rPr>
                            <w:rFonts w:ascii="Arial" w:hAnsi="Arial" w:cs="Arial"/>
                            <w:b/>
                            <w:color w:val="74C07B"/>
                            <w:szCs w:val="26"/>
                            <w:u w:val="single"/>
                          </w:rPr>
                        </w:pPr>
                        <w:hyperlink r:id="rId17"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8"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p w:rsidR="00033A1B" w:rsidRDefault="00033A1B" w:rsidP="009F6A35">
      <w:pPr>
        <w:pStyle w:val="DISAPar"/>
      </w:pPr>
    </w:p>
    <w:p w:rsidR="00033A1B" w:rsidRDefault="00033A1B" w:rsidP="009F6A35">
      <w:pPr>
        <w:pStyle w:val="DISAPar"/>
      </w:pPr>
    </w:p>
    <w:sectPr w:rsidR="00033A1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A89" w:rsidRDefault="007E4A89" w:rsidP="002667B3">
      <w:r>
        <w:separator/>
      </w:r>
    </w:p>
  </w:endnote>
  <w:endnote w:type="continuationSeparator" w:id="0">
    <w:p w:rsidR="007E4A89" w:rsidRDefault="007E4A89"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A89" w:rsidRDefault="007E4A89" w:rsidP="002667B3">
      <w:r>
        <w:separator/>
      </w:r>
    </w:p>
  </w:footnote>
  <w:footnote w:type="continuationSeparator" w:id="0">
    <w:p w:rsidR="007E4A89" w:rsidRDefault="007E4A89" w:rsidP="0026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sidR="001B19D2">
                            <w:rPr>
                              <w:rFonts w:ascii="Arial" w:hAnsi="Arial" w:cs="Arial"/>
                              <w:color w:val="3C4D59"/>
                              <w:sz w:val="18"/>
                            </w:rPr>
                            <w:t>Not accessible to 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sidR="001B19D2">
                      <w:rPr>
                        <w:rFonts w:ascii="Arial" w:hAnsi="Arial" w:cs="Arial"/>
                        <w:color w:val="3C4D59"/>
                        <w:sz w:val="18"/>
                      </w:rPr>
                      <w:t>Not accessible to me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4"/>
  </w:num>
  <w:num w:numId="3">
    <w:abstractNumId w:val="10"/>
  </w:num>
  <w:num w:numId="4">
    <w:abstractNumId w:val="7"/>
  </w:num>
  <w:num w:numId="5">
    <w:abstractNumId w:val="13"/>
  </w:num>
  <w:num w:numId="6">
    <w:abstractNumId w:val="15"/>
  </w:num>
  <w:num w:numId="7">
    <w:abstractNumId w:val="5"/>
  </w:num>
  <w:num w:numId="8">
    <w:abstractNumId w:val="2"/>
  </w:num>
  <w:num w:numId="9">
    <w:abstractNumId w:val="9"/>
  </w:num>
  <w:num w:numId="10">
    <w:abstractNumId w:val="6"/>
  </w:num>
  <w:num w:numId="11">
    <w:abstractNumId w:val="12"/>
  </w:num>
  <w:num w:numId="12">
    <w:abstractNumId w:val="8"/>
  </w:num>
  <w:num w:numId="13">
    <w:abstractNumId w:val="3"/>
  </w:num>
  <w:num w:numId="14">
    <w:abstractNumId w:val="0"/>
  </w:num>
  <w:num w:numId="15">
    <w:abstractNumId w:val="11"/>
  </w:num>
  <w:num w:numId="16">
    <w:abstractNumId w:val="19"/>
  </w:num>
  <w:num w:numId="17">
    <w:abstractNumId w:val="16"/>
  </w:num>
  <w:num w:numId="18">
    <w:abstractNumId w:val="18"/>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76D69"/>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260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E4A89"/>
    <w:rsid w:val="007F3468"/>
    <w:rsid w:val="007F5640"/>
    <w:rsid w:val="008018FE"/>
    <w:rsid w:val="00802E01"/>
    <w:rsid w:val="0081291C"/>
    <w:rsid w:val="00813CAB"/>
    <w:rsid w:val="00817078"/>
    <w:rsid w:val="008217A3"/>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C377E"/>
    <w:rsid w:val="009D196A"/>
    <w:rsid w:val="009F0FCE"/>
    <w:rsid w:val="009F6A35"/>
    <w:rsid w:val="00A0115D"/>
    <w:rsid w:val="00A01732"/>
    <w:rsid w:val="00A157B6"/>
    <w:rsid w:val="00A31947"/>
    <w:rsid w:val="00A32BCF"/>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styleId="UnresolvedMention">
    <w:name w:val="Unresolved Mention"/>
    <w:basedOn w:val="DefaultParagraphFont"/>
    <w:uiPriority w:val="99"/>
    <w:semiHidden/>
    <w:unhideWhenUsed/>
    <w:rsid w:val="001D26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etyourselfactive.org/" TargetMode="External"/><Relationship Id="rId18" Type="http://schemas.openxmlformats.org/officeDocument/2006/relationships/hyperlink" Target="http://www.equalityadvisoryservice.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vimeo.com/260932013" TargetMode="External"/><Relationship Id="rId17"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hyperlink" Target="http://www.equalityadvisoryservice.com/app/as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ghttoparticipate.org/templates/OAA-Gym-or-Leisure-Centre-Complaint-letter-template.docx" TargetMode="External"/><Relationship Id="rId5" Type="http://schemas.openxmlformats.org/officeDocument/2006/relationships/footnotes" Target="footnotes.xml"/><Relationship Id="rId15" Type="http://schemas.openxmlformats.org/officeDocument/2006/relationships/hyperlink" Target="http://www.efds.co.uk/get-active/inclusive-gyms"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isabilityrightsuk.org/how-we-can-help/special-projects/get-out-get-act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Alistair Monaghan</cp:lastModifiedBy>
  <cp:revision>6</cp:revision>
  <cp:lastPrinted>2018-03-20T09:55:00Z</cp:lastPrinted>
  <dcterms:created xsi:type="dcterms:W3CDTF">2018-03-20T09:56:00Z</dcterms:created>
  <dcterms:modified xsi:type="dcterms:W3CDTF">2018-03-21T16:18:00Z</dcterms:modified>
</cp:coreProperties>
</file>